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B" w:rsidRPr="00E4148B" w:rsidRDefault="00E4148B" w:rsidP="00E4148B">
      <w:pPr>
        <w:spacing w:after="0"/>
        <w:ind w:left="5664"/>
        <w:rPr>
          <w:rFonts w:ascii="Times New Roman" w:hAnsi="Times New Roman" w:cs="Times New Roman"/>
          <w:sz w:val="21"/>
          <w:szCs w:val="21"/>
        </w:rPr>
      </w:pPr>
      <w:r w:rsidRPr="00E4148B">
        <w:rPr>
          <w:rFonts w:ascii="Times New Roman" w:hAnsi="Times New Roman" w:cs="Times New Roman"/>
          <w:sz w:val="21"/>
          <w:szCs w:val="21"/>
        </w:rPr>
        <w:t>Приложение № 2</w:t>
      </w:r>
    </w:p>
    <w:p w:rsidR="00E4148B" w:rsidRPr="00E4148B" w:rsidRDefault="00E4148B" w:rsidP="00E4148B">
      <w:pPr>
        <w:spacing w:after="0"/>
        <w:ind w:left="5664"/>
        <w:rPr>
          <w:rFonts w:ascii="Times New Roman" w:hAnsi="Times New Roman" w:cs="Times New Roman"/>
          <w:sz w:val="21"/>
          <w:szCs w:val="21"/>
        </w:rPr>
      </w:pPr>
      <w:r w:rsidRPr="00E4148B">
        <w:rPr>
          <w:rFonts w:ascii="Times New Roman" w:hAnsi="Times New Roman" w:cs="Times New Roman"/>
          <w:sz w:val="21"/>
          <w:szCs w:val="21"/>
        </w:rPr>
        <w:t>к Приказу Министерства финансов № 157 от 14 сентября 2018г.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2"/>
        <w:gridCol w:w="7938"/>
      </w:tblGrid>
      <w:tr w:rsidR="00E4148B" w:rsidRPr="00E4148B" w:rsidTr="00A5366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148B">
              <w:rPr>
                <w:rFonts w:ascii="Times New Roman" w:hAnsi="Times New Roman" w:cs="Times New Roman"/>
                <w:b/>
                <w:sz w:val="21"/>
                <w:szCs w:val="21"/>
              </w:rPr>
              <w:t>СПИСОК</w:t>
            </w:r>
          </w:p>
          <w:p w:rsidR="00E4148B" w:rsidRPr="00E4148B" w:rsidRDefault="00E4148B" w:rsidP="00A5366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148B">
              <w:rPr>
                <w:rFonts w:ascii="Times New Roman" w:hAnsi="Times New Roman" w:cs="Times New Roman"/>
                <w:b/>
                <w:sz w:val="21"/>
                <w:szCs w:val="21"/>
              </w:rPr>
              <w:t>государственных органов, участвующих в программе экспериментального использования Автоматизированной информационной системы «Государственный Реестр Государственных Закупок» (MTender)</w:t>
            </w: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 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Название органа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Канцелярия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Иностранных Дел и Европейской Интеграции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Внутренних Дел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Сельского Хозяйства, Регионального Развития и Окружающей Среды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Обороны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Экономики и Инфраструктуры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Образования, Культуры и Исследований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Финансов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Юстиции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Министерство Здравоохранения, Труда и Социальной Защиты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Инвестиционное Агентство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Агентство по Интеллектуальной Собственности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Агентство по Лекарственным Средствам и Медицинским Устройствам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Агентство по Исследованиям и Разработкам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Агентство по Безопасности Пищевых Продуктов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Агентство Публичной Собственности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Агентство по Межэтническим Отношениям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Бюро Статистики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Касса Медицинского Страхования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Защита и Охрана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Касса Социального Страхования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Агентство Общественных Услуг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Служба Информационных Технологий и Кибер-безопасности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Агентство Электронного Управления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Реализации Реформ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Налоговая Служба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Таможенная Служба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Инспекция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Агентство Государственных Закупок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Агентство по Техническому Надзору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Администрация Пенитенциарных Учреждений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Счетная Палата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Центральная Избирательная Комиссия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Национальный Антикоррупционный Центр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Национальное Агентство по Рассмотрению Жалоб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Национальный Орган по Вопросам Добросовестности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Верховный Суд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Конституционный Суд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Генеральная Прокуратура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Аппарат Президента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Секретариат Парламента</w:t>
            </w:r>
          </w:p>
        </w:tc>
      </w:tr>
      <w:tr w:rsidR="00E4148B" w:rsidRPr="00E4148B" w:rsidTr="00A5366A">
        <w:trPr>
          <w:jc w:val="center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E4148B" w:rsidRPr="00E4148B" w:rsidRDefault="00E4148B" w:rsidP="00A53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14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Национальный Банк Молдовы</w:t>
            </w:r>
          </w:p>
        </w:tc>
      </w:tr>
    </w:tbl>
    <w:p w:rsidR="00E4148B" w:rsidRPr="00E4148B" w:rsidRDefault="00E4148B" w:rsidP="00E4148B">
      <w:pPr>
        <w:rPr>
          <w:rFonts w:ascii="Times New Roman" w:hAnsi="Times New Roman" w:cs="Times New Roman"/>
          <w:b/>
          <w:lang w:val="en-GB"/>
        </w:rPr>
      </w:pPr>
    </w:p>
    <w:sectPr w:rsidR="00E4148B" w:rsidRPr="00E4148B" w:rsidSect="00E414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148B"/>
    <w:rsid w:val="00E01D84"/>
    <w:rsid w:val="00E4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8B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2018-10-03T10:38:00Z</dcterms:created>
  <dcterms:modified xsi:type="dcterms:W3CDTF">2018-10-03T10:39:00Z</dcterms:modified>
</cp:coreProperties>
</file>